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2F2A" w14:textId="77777777" w:rsidR="001B71F1" w:rsidRDefault="00000000">
      <w:pPr>
        <w:tabs>
          <w:tab w:val="left" w:pos="4292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7F5A59" wp14:editId="02B9FA74">
            <wp:extent cx="2452882" cy="472344"/>
            <wp:effectExtent l="0" t="0" r="0" b="0"/>
            <wp:docPr id="1" name="Image 1" descr="Изображение выглядит как текст, Шрифт, Графика, графический дизайн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Изображение выглядит как текст, Шрифт, Графика, графический дизайн  Автоматически созданное описание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882" cy="47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33C9D9D5" wp14:editId="61B681DE">
            <wp:extent cx="2349094" cy="444055"/>
            <wp:effectExtent l="0" t="0" r="0" b="0"/>
            <wp:docPr id="2" name="Image 2" descr="Изображение выглядит как Шрифт, текст, Графика, логотип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Изображение выглядит как Шрифт, текст, Графика, логотип  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094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24DC0" w14:textId="77777777" w:rsidR="001B71F1" w:rsidRDefault="001B71F1">
      <w:pPr>
        <w:pStyle w:val="a3"/>
        <w:rPr>
          <w:rFonts w:ascii="Times New Roman"/>
        </w:rPr>
      </w:pPr>
    </w:p>
    <w:p w14:paraId="01FDA362" w14:textId="77777777" w:rsidR="001B71F1" w:rsidRDefault="001B71F1">
      <w:pPr>
        <w:pStyle w:val="a3"/>
        <w:rPr>
          <w:rFonts w:ascii="Times New Roman"/>
        </w:rPr>
      </w:pPr>
    </w:p>
    <w:p w14:paraId="7A7197E7" w14:textId="77777777" w:rsidR="001B71F1" w:rsidRDefault="001B71F1">
      <w:pPr>
        <w:pStyle w:val="a3"/>
        <w:rPr>
          <w:rFonts w:ascii="Times New Roman"/>
        </w:rPr>
      </w:pPr>
    </w:p>
    <w:p w14:paraId="72DD66B0" w14:textId="77777777" w:rsidR="001B71F1" w:rsidRDefault="001B71F1">
      <w:pPr>
        <w:pStyle w:val="a3"/>
        <w:spacing w:before="75"/>
        <w:rPr>
          <w:rFonts w:ascii="Times New Roman"/>
        </w:rPr>
      </w:pPr>
    </w:p>
    <w:p w14:paraId="32B962C0" w14:textId="79102D31" w:rsidR="001B71F1" w:rsidRDefault="00000000">
      <w:pPr>
        <w:pStyle w:val="a3"/>
        <w:spacing w:line="256" w:lineRule="auto"/>
        <w:ind w:left="100"/>
      </w:pPr>
      <w:r>
        <w:t>We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looking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 w:rsidR="00805AB3">
        <w:t>a professional translator for long term collaboration. Potential candidates should provide following qualifications</w:t>
      </w:r>
    </w:p>
    <w:p w14:paraId="0D0E407C" w14:textId="77777777" w:rsidR="001B71F1" w:rsidRDefault="001B71F1">
      <w:pPr>
        <w:pStyle w:val="a3"/>
      </w:pPr>
    </w:p>
    <w:p w14:paraId="76CC9BA0" w14:textId="77777777" w:rsidR="001B71F1" w:rsidRDefault="001B71F1">
      <w:pPr>
        <w:pStyle w:val="a3"/>
        <w:spacing w:before="76"/>
      </w:pPr>
    </w:p>
    <w:p w14:paraId="227B4D60" w14:textId="295862AA" w:rsidR="001B71F1" w:rsidRDefault="00805AB3">
      <w:pPr>
        <w:pStyle w:val="a4"/>
        <w:numPr>
          <w:ilvl w:val="0"/>
          <w:numId w:val="1"/>
        </w:numPr>
        <w:tabs>
          <w:tab w:val="left" w:pos="215"/>
        </w:tabs>
        <w:spacing w:before="0"/>
        <w:ind w:left="215" w:hanging="115"/>
      </w:pPr>
      <w:r>
        <w:t>Ability to translate German – Russian – Uzbek languages</w:t>
      </w:r>
    </w:p>
    <w:p w14:paraId="6F542647" w14:textId="5F410138" w:rsidR="001B71F1" w:rsidRDefault="00805AB3">
      <w:pPr>
        <w:pStyle w:val="a4"/>
        <w:numPr>
          <w:ilvl w:val="0"/>
          <w:numId w:val="1"/>
        </w:numPr>
        <w:tabs>
          <w:tab w:val="left" w:pos="215"/>
        </w:tabs>
        <w:spacing w:before="184"/>
        <w:ind w:left="215" w:hanging="115"/>
      </w:pPr>
      <w:r>
        <w:t>Simultaneous/consecutive translations</w:t>
      </w:r>
    </w:p>
    <w:p w14:paraId="0A4D59CC" w14:textId="1C22F0A1" w:rsidR="001B71F1" w:rsidRDefault="00805AB3">
      <w:pPr>
        <w:pStyle w:val="a4"/>
        <w:numPr>
          <w:ilvl w:val="0"/>
          <w:numId w:val="1"/>
        </w:numPr>
        <w:tabs>
          <w:tab w:val="left" w:pos="215"/>
        </w:tabs>
        <w:spacing w:before="179"/>
        <w:ind w:left="215" w:hanging="115"/>
      </w:pPr>
      <w:r>
        <w:t>Available to travel to regions of Uzbekistan</w:t>
      </w:r>
    </w:p>
    <w:p w14:paraId="7F35B667" w14:textId="0C143AC9" w:rsidR="001B71F1" w:rsidRDefault="00805AB3">
      <w:pPr>
        <w:pStyle w:val="a4"/>
        <w:numPr>
          <w:ilvl w:val="0"/>
          <w:numId w:val="1"/>
        </w:numPr>
        <w:tabs>
          <w:tab w:val="left" w:pos="215"/>
        </w:tabs>
        <w:spacing w:before="184"/>
        <w:ind w:left="215" w:hanging="115"/>
      </w:pPr>
      <w:r>
        <w:t>Topics of translation (textile, export, specification, education sector and etc.)</w:t>
      </w:r>
    </w:p>
    <w:p w14:paraId="4AA37C16" w14:textId="77777777" w:rsidR="001B71F1" w:rsidRDefault="001B71F1">
      <w:pPr>
        <w:pStyle w:val="a3"/>
      </w:pPr>
    </w:p>
    <w:p w14:paraId="7CDC3CC4" w14:textId="77777777" w:rsidR="001B71F1" w:rsidRDefault="001B71F1">
      <w:pPr>
        <w:pStyle w:val="a3"/>
        <w:spacing w:before="94"/>
      </w:pPr>
    </w:p>
    <w:p w14:paraId="2814372C" w14:textId="77777777" w:rsidR="001B71F1" w:rsidRDefault="00000000">
      <w:pPr>
        <w:pStyle w:val="a3"/>
        <w:ind w:left="100"/>
      </w:pPr>
      <w:r>
        <w:t>Place</w:t>
      </w:r>
      <w:r>
        <w:rPr>
          <w:spacing w:val="-7"/>
        </w:rPr>
        <w:t xml:space="preserve"> </w:t>
      </w:r>
      <w:r>
        <w:t xml:space="preserve">of </w:t>
      </w:r>
      <w:r>
        <w:rPr>
          <w:spacing w:val="-2"/>
        </w:rPr>
        <w:t>implementation:</w:t>
      </w:r>
    </w:p>
    <w:p w14:paraId="2A955227" w14:textId="6776C30E" w:rsidR="001B71F1" w:rsidRDefault="00000000">
      <w:pPr>
        <w:pStyle w:val="a3"/>
        <w:spacing w:before="179"/>
        <w:ind w:left="100"/>
      </w:pPr>
      <w:r>
        <w:t>These</w:t>
      </w:r>
      <w:r>
        <w:rPr>
          <w:spacing w:val="-13"/>
        </w:rPr>
        <w:t xml:space="preserve"> </w:t>
      </w:r>
      <w:r>
        <w:t>workshops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place</w:t>
      </w:r>
      <w:r>
        <w:rPr>
          <w:spacing w:val="-7"/>
        </w:rPr>
        <w:t xml:space="preserve"> </w:t>
      </w:r>
      <w:r w:rsidR="00805AB3">
        <w:t>in</w:t>
      </w:r>
      <w:r w:rsidR="00805AB3">
        <w:rPr>
          <w:spacing w:val="-8"/>
        </w:rPr>
        <w:t xml:space="preserve"> </w:t>
      </w:r>
      <w:r w:rsidR="00805AB3">
        <w:rPr>
          <w:spacing w:val="-9"/>
        </w:rPr>
        <w:t>Uzbekistan</w:t>
      </w:r>
      <w:r>
        <w:rPr>
          <w:spacing w:val="-2"/>
        </w:rPr>
        <w:t>.</w:t>
      </w:r>
    </w:p>
    <w:p w14:paraId="3D7D5A5D" w14:textId="77777777" w:rsidR="001B71F1" w:rsidRDefault="001B71F1">
      <w:pPr>
        <w:pStyle w:val="a3"/>
      </w:pPr>
    </w:p>
    <w:p w14:paraId="0D008478" w14:textId="77777777" w:rsidR="001B71F1" w:rsidRDefault="001B71F1">
      <w:pPr>
        <w:pStyle w:val="a3"/>
        <w:spacing w:before="95"/>
      </w:pPr>
    </w:p>
    <w:p w14:paraId="67E6AB89" w14:textId="77777777" w:rsidR="001B71F1" w:rsidRDefault="00000000">
      <w:pPr>
        <w:pStyle w:val="a3"/>
        <w:ind w:left="100"/>
      </w:pPr>
      <w:r>
        <w:rPr>
          <w:spacing w:val="-2"/>
        </w:rPr>
        <w:t>Implementation</w:t>
      </w:r>
      <w:r>
        <w:rPr>
          <w:spacing w:val="12"/>
        </w:rPr>
        <w:t xml:space="preserve"> </w:t>
      </w:r>
      <w:r>
        <w:rPr>
          <w:spacing w:val="-2"/>
        </w:rPr>
        <w:t>period:</w:t>
      </w:r>
    </w:p>
    <w:p w14:paraId="174F8C9A" w14:textId="0EC395B2" w:rsidR="001B71F1" w:rsidRDefault="00000000">
      <w:pPr>
        <w:pStyle w:val="a3"/>
        <w:spacing w:before="184" w:line="256" w:lineRule="auto"/>
        <w:ind w:left="100"/>
      </w:pPr>
      <w:r>
        <w:t>The</w:t>
      </w:r>
      <w:r>
        <w:rPr>
          <w:spacing w:val="-7"/>
        </w:rPr>
        <w:t xml:space="preserve"> </w:t>
      </w:r>
      <w:r w:rsidR="00805AB3">
        <w:t xml:space="preserve">upcoming </w:t>
      </w:r>
      <w:r>
        <w:t>workshop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 w:rsidR="00805AB3">
        <w:t>organized</w:t>
      </w:r>
      <w:r>
        <w:rPr>
          <w:spacing w:val="-6"/>
        </w:rPr>
        <w:t xml:space="preserve"> </w:t>
      </w:r>
      <w:r>
        <w:t>in</w:t>
      </w:r>
      <w:r w:rsidR="00805AB3">
        <w:t xml:space="preserve"> 5-9</w:t>
      </w:r>
      <w:r>
        <w:rPr>
          <w:spacing w:val="-6"/>
        </w:rPr>
        <w:t xml:space="preserve"> </w:t>
      </w:r>
      <w:r w:rsidR="00805AB3">
        <w:t xml:space="preserve">August </w:t>
      </w:r>
      <w:r>
        <w:t>2024</w:t>
      </w:r>
      <w:r>
        <w:rPr>
          <w:spacing w:val="-2"/>
        </w:rPr>
        <w:t>.</w:t>
      </w:r>
    </w:p>
    <w:p w14:paraId="61D19DA6" w14:textId="77777777" w:rsidR="001B71F1" w:rsidRDefault="001B71F1">
      <w:pPr>
        <w:pStyle w:val="a3"/>
      </w:pPr>
    </w:p>
    <w:p w14:paraId="4199E1DD" w14:textId="77777777" w:rsidR="001B71F1" w:rsidRDefault="001B71F1">
      <w:pPr>
        <w:pStyle w:val="a3"/>
        <w:spacing w:before="76"/>
      </w:pPr>
    </w:p>
    <w:p w14:paraId="65608CFD" w14:textId="77777777" w:rsidR="001B71F1" w:rsidRDefault="001B71F1">
      <w:pPr>
        <w:pStyle w:val="a3"/>
      </w:pPr>
    </w:p>
    <w:p w14:paraId="440D9FC0" w14:textId="77777777" w:rsidR="001B71F1" w:rsidRDefault="001B71F1">
      <w:pPr>
        <w:pStyle w:val="a3"/>
        <w:spacing w:before="94"/>
      </w:pPr>
    </w:p>
    <w:p w14:paraId="59B65A6C" w14:textId="3A6285A4" w:rsidR="001B71F1" w:rsidRDefault="00000000">
      <w:pPr>
        <w:pStyle w:val="a3"/>
        <w:spacing w:before="1" w:line="261" w:lineRule="auto"/>
        <w:ind w:left="10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interested,</w:t>
      </w:r>
      <w:r>
        <w:rPr>
          <w:spacing w:val="-4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CV and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 w:rsidR="00805AB3">
        <w:t>July</w:t>
      </w:r>
      <w:r>
        <w:rPr>
          <w:spacing w:val="-2"/>
        </w:rPr>
        <w:t xml:space="preserve"> </w:t>
      </w:r>
      <w:r>
        <w:t>202</w:t>
      </w:r>
      <w:r w:rsidR="00805AB3">
        <w:t>4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 email address</w:t>
      </w:r>
    </w:p>
    <w:p w14:paraId="43B7BAA0" w14:textId="77777777" w:rsidR="001B71F1" w:rsidRDefault="00000000">
      <w:pPr>
        <w:pStyle w:val="a3"/>
        <w:spacing w:before="154"/>
        <w:ind w:left="100"/>
      </w:pPr>
      <w:hyperlink r:id="rId7">
        <w:r>
          <w:rPr>
            <w:spacing w:val="-2"/>
          </w:rPr>
          <w:t>info@guz-partners.org.</w:t>
        </w:r>
      </w:hyperlink>
    </w:p>
    <w:sectPr w:rsidR="001B71F1">
      <w:type w:val="continuous"/>
      <w:pgSz w:w="11910" w:h="16840"/>
      <w:pgMar w:top="114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44881"/>
    <w:multiLevelType w:val="hybridMultilevel"/>
    <w:tmpl w:val="6A3E504C"/>
    <w:lvl w:ilvl="0" w:tplc="CE0AD49E">
      <w:numFmt w:val="bullet"/>
      <w:lvlText w:val="-"/>
      <w:lvlJc w:val="left"/>
      <w:pPr>
        <w:ind w:left="216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74A40E">
      <w:numFmt w:val="bullet"/>
      <w:lvlText w:val="•"/>
      <w:lvlJc w:val="left"/>
      <w:pPr>
        <w:ind w:left="1132" w:hanging="116"/>
      </w:pPr>
      <w:rPr>
        <w:rFonts w:hint="default"/>
        <w:lang w:val="en-US" w:eastAsia="en-US" w:bidi="ar-SA"/>
      </w:rPr>
    </w:lvl>
    <w:lvl w:ilvl="2" w:tplc="29AE3F08">
      <w:numFmt w:val="bullet"/>
      <w:lvlText w:val="•"/>
      <w:lvlJc w:val="left"/>
      <w:pPr>
        <w:ind w:left="2045" w:hanging="116"/>
      </w:pPr>
      <w:rPr>
        <w:rFonts w:hint="default"/>
        <w:lang w:val="en-US" w:eastAsia="en-US" w:bidi="ar-SA"/>
      </w:rPr>
    </w:lvl>
    <w:lvl w:ilvl="3" w:tplc="822A0932">
      <w:numFmt w:val="bullet"/>
      <w:lvlText w:val="•"/>
      <w:lvlJc w:val="left"/>
      <w:pPr>
        <w:ind w:left="2958" w:hanging="116"/>
      </w:pPr>
      <w:rPr>
        <w:rFonts w:hint="default"/>
        <w:lang w:val="en-US" w:eastAsia="en-US" w:bidi="ar-SA"/>
      </w:rPr>
    </w:lvl>
    <w:lvl w:ilvl="4" w:tplc="03CE41C2">
      <w:numFmt w:val="bullet"/>
      <w:lvlText w:val="•"/>
      <w:lvlJc w:val="left"/>
      <w:pPr>
        <w:ind w:left="3871" w:hanging="116"/>
      </w:pPr>
      <w:rPr>
        <w:rFonts w:hint="default"/>
        <w:lang w:val="en-US" w:eastAsia="en-US" w:bidi="ar-SA"/>
      </w:rPr>
    </w:lvl>
    <w:lvl w:ilvl="5" w:tplc="02AC0390">
      <w:numFmt w:val="bullet"/>
      <w:lvlText w:val="•"/>
      <w:lvlJc w:val="left"/>
      <w:pPr>
        <w:ind w:left="4784" w:hanging="116"/>
      </w:pPr>
      <w:rPr>
        <w:rFonts w:hint="default"/>
        <w:lang w:val="en-US" w:eastAsia="en-US" w:bidi="ar-SA"/>
      </w:rPr>
    </w:lvl>
    <w:lvl w:ilvl="6" w:tplc="1A266B86">
      <w:numFmt w:val="bullet"/>
      <w:lvlText w:val="•"/>
      <w:lvlJc w:val="left"/>
      <w:pPr>
        <w:ind w:left="5696" w:hanging="116"/>
      </w:pPr>
      <w:rPr>
        <w:rFonts w:hint="default"/>
        <w:lang w:val="en-US" w:eastAsia="en-US" w:bidi="ar-SA"/>
      </w:rPr>
    </w:lvl>
    <w:lvl w:ilvl="7" w:tplc="90129B9A">
      <w:numFmt w:val="bullet"/>
      <w:lvlText w:val="•"/>
      <w:lvlJc w:val="left"/>
      <w:pPr>
        <w:ind w:left="6609" w:hanging="116"/>
      </w:pPr>
      <w:rPr>
        <w:rFonts w:hint="default"/>
        <w:lang w:val="en-US" w:eastAsia="en-US" w:bidi="ar-SA"/>
      </w:rPr>
    </w:lvl>
    <w:lvl w:ilvl="8" w:tplc="D0CCCF30">
      <w:numFmt w:val="bullet"/>
      <w:lvlText w:val="•"/>
      <w:lvlJc w:val="left"/>
      <w:pPr>
        <w:ind w:left="7522" w:hanging="116"/>
      </w:pPr>
      <w:rPr>
        <w:rFonts w:hint="default"/>
        <w:lang w:val="en-US" w:eastAsia="en-US" w:bidi="ar-SA"/>
      </w:rPr>
    </w:lvl>
  </w:abstractNum>
  <w:num w:numId="1" w16cid:durableId="45803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1F1"/>
    <w:rsid w:val="001B71F1"/>
    <w:rsid w:val="00631FE6"/>
    <w:rsid w:val="0080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293B"/>
  <w15:docId w15:val="{A079B9E0-C318-4CD5-8007-56B3C97E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80"/>
      <w:ind w:left="215" w:hanging="11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uz-partn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 Akramova</dc:creator>
  <cp:lastModifiedBy>Malika Akramova</cp:lastModifiedBy>
  <cp:revision>2</cp:revision>
  <dcterms:created xsi:type="dcterms:W3CDTF">2024-07-15T12:07:00Z</dcterms:created>
  <dcterms:modified xsi:type="dcterms:W3CDTF">2024-07-15T12:12:00Z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для Microsoft 365</vt:lpwstr>
  </property>
</Properties>
</file>